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статье 161 Уголовно-процессуального кодекса РФ данные предварительного расследования не подлежат разглашению, за исключением случаев, предусмотренных частями второй, четвертой и шестой настоящей статьи.</w:t>
      </w:r>
    </w:p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Данные предварительного расследования могут быть преданы гласности лишь с разрешения следователя или дознавателя и только в том объеме, в каком ими будет признано это допустимым, если разглашение не противоречит интересам предварительного расследования и не связано с нарушением прав, свобод и законных интересов участников уголовного судопроизводства.</w:t>
      </w:r>
    </w:p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Следователь или дознаватель предупреждает участников уголовного судопроизводства о недопустимости разглашения без соответствующего разрешения данных предварительного расследования, о чем у них берется подписка с предупреждением об ответственности в соответствии со статьей 310 Уголовного кодекса Российской Федерации.</w:t>
      </w:r>
    </w:p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Запрет на предание гласности данных предварительного расследования не распространяется на сведения:</w:t>
      </w:r>
    </w:p>
    <w:p w:rsidR="001B2DEC" w:rsidRPr="00D954DE" w:rsidRDefault="001B2DEC" w:rsidP="001B2D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1) </w:t>
      </w:r>
      <w:r w:rsidRPr="00D954DE">
        <w:rPr>
          <w:color w:val="000000"/>
          <w:sz w:val="28"/>
          <w:szCs w:val="28"/>
        </w:rPr>
        <w:tab/>
        <w:t>о нарушении закона органами государственной власти и их должностными лицами;</w:t>
      </w:r>
    </w:p>
    <w:p w:rsidR="001B2DEC" w:rsidRPr="00D954DE" w:rsidRDefault="001B2DEC" w:rsidP="001B2D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2) </w:t>
      </w:r>
      <w:r w:rsidRPr="00D954DE">
        <w:rPr>
          <w:color w:val="000000"/>
          <w:sz w:val="28"/>
          <w:szCs w:val="28"/>
        </w:rPr>
        <w:tab/>
        <w:t>распространенные следователем, дознавателем или прокурором в средствах массовой информации, информационно-телекоммуникационной сети «Интернет» или иным публичным способом;</w:t>
      </w:r>
    </w:p>
    <w:p w:rsidR="001B2DEC" w:rsidRPr="00D954DE" w:rsidRDefault="001B2DEC" w:rsidP="001B2D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3) </w:t>
      </w:r>
      <w:r w:rsidRPr="00D954DE">
        <w:rPr>
          <w:color w:val="000000"/>
          <w:sz w:val="28"/>
          <w:szCs w:val="28"/>
        </w:rPr>
        <w:tab/>
        <w:t>оглашенные в открытом судебном заседании.</w:t>
      </w:r>
    </w:p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Разглашение данных о частной жизни участников уголовного судопроизводства без их согласия, а также данных о частной жизни несовершеннолетнего потерпевшего, не достигшего возраста четырнадцати лет, без согласия его законного представителя не допускается.</w:t>
      </w:r>
    </w:p>
    <w:p w:rsidR="001B2DEC" w:rsidRPr="00D954DE" w:rsidRDefault="001B2DEC" w:rsidP="001B2DEC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Не является разглашением данных предварительного расследования:</w:t>
      </w:r>
    </w:p>
    <w:p w:rsidR="001B2DEC" w:rsidRPr="00D954DE" w:rsidRDefault="001B2DEC" w:rsidP="001B2D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1) </w:t>
      </w:r>
      <w:r w:rsidRPr="00D954DE">
        <w:rPr>
          <w:color w:val="000000"/>
          <w:sz w:val="28"/>
          <w:szCs w:val="28"/>
        </w:rPr>
        <w:tab/>
        <w:t>изложение сведений по уголовному делу в ходатайствах, заявлениях, жалобах и иных процессуальных документах по этому делу, а также в заявлениях и иных документах, подаваемых в государственные и межгосударственные органы по защите прав и свобод человека;</w:t>
      </w:r>
    </w:p>
    <w:p w:rsidR="001B2DEC" w:rsidRPr="00D954DE" w:rsidRDefault="001B2DEC" w:rsidP="001B2DE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2) </w:t>
      </w:r>
      <w:r w:rsidRPr="00D954DE">
        <w:rPr>
          <w:color w:val="000000"/>
          <w:sz w:val="28"/>
          <w:szCs w:val="28"/>
        </w:rPr>
        <w:tab/>
        <w:t>предоставление сведений по уголовному делу лицу, привлекаемому к участию в этом деле в качестве специалиста, при условии дачи им письменного обязательства о неразглашении указанных сведений без согласия следователя или дознавателя.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B9"/>
    <w:rsid w:val="000A10E7"/>
    <w:rsid w:val="001B2DEC"/>
    <w:rsid w:val="00CB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03E22-1B90-44D4-BFD9-82DA18DD3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2019-01-24T06:17:00Z</dcterms:created>
  <dcterms:modified xsi:type="dcterms:W3CDTF">2019-01-24T06:17:00Z</dcterms:modified>
</cp:coreProperties>
</file>